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АДМИНИСТРАЦИЯ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Сельского поселения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ПАДОВКА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Муниципального района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Пестравский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Самарской области,</w:t>
      </w:r>
    </w:p>
    <w:p>
      <w:pPr>
        <w:pStyle w:val="style25"/>
      </w:pPr>
      <w:r>
        <w:rPr>
          <w:rFonts w:ascii="Times New Roman" w:cs="Times New Roman" w:hAnsi="Times New Roman"/>
          <w:sz w:val="16"/>
          <w:szCs w:val="16"/>
        </w:rPr>
        <w:t>446173,с. Падовка, ул.Ширшакова, 87</w:t>
      </w:r>
    </w:p>
    <w:p>
      <w:pPr>
        <w:pStyle w:val="style25"/>
      </w:pPr>
      <w:r>
        <w:rPr>
          <w:rFonts w:ascii="Times New Roman" w:cs="Times New Roman" w:hAnsi="Times New Roman"/>
          <w:sz w:val="16"/>
          <w:szCs w:val="16"/>
        </w:rPr>
        <w:t xml:space="preserve">                     </w:t>
      </w:r>
      <w:r>
        <w:rPr>
          <w:rFonts w:ascii="Times New Roman" w:cs="Times New Roman" w:hAnsi="Times New Roman"/>
          <w:sz w:val="16"/>
          <w:szCs w:val="16"/>
        </w:rPr>
        <w:t>Телефон: 35-7-47</w:t>
      </w:r>
    </w:p>
    <w:p>
      <w:pPr>
        <w:pStyle w:val="style25"/>
      </w:pPr>
      <w:r>
        <w:rPr>
          <w:rFonts w:ascii="Times New Roman" w:cs="Times New Roman" w:hAnsi="Times New Roman"/>
          <w:sz w:val="16"/>
          <w:szCs w:val="16"/>
        </w:rPr>
        <w:t xml:space="preserve">                         </w:t>
      </w:r>
      <w:r>
        <w:rPr>
          <w:rFonts w:ascii="Times New Roman" w:cs="Times New Roman" w:hAnsi="Times New Roman"/>
          <w:sz w:val="16"/>
          <w:szCs w:val="16"/>
        </w:rPr>
        <w:t>Факс: 35-7-47</w:t>
      </w:r>
    </w:p>
    <w:p>
      <w:pPr>
        <w:pStyle w:val="style25"/>
      </w:pPr>
      <w:r>
        <w:rPr>
          <w:rFonts w:ascii="Times New Roman" w:cs="Times New Roman" w:hAnsi="Times New Roman"/>
          <w:sz w:val="36"/>
          <w:szCs w:val="36"/>
        </w:rPr>
        <w:t>РАСПОРЯЖЕНИЕ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от 01.07.2014г.     №  25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  <w:lang w:eastAsia="ru-RU"/>
        </w:rPr>
        <w:t>«О совместной деятельности по организации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  <w:lang w:eastAsia="ru-RU"/>
        </w:rPr>
        <w:t>и проведению общественных работ»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со ст.7.2. «Участие органов местного самоуправления в содействии занятости населения» закона РФ от 19.04.1991г. №1032-1 «О занятости населения в Российской Федерации», договором № 56 от 30.06.2014г.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«О совместной деятельности по организации и проведению оплачиваемых общественных работ»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заключенном </w:t>
      </w:r>
      <w:r>
        <w:rPr>
          <w:rFonts w:ascii="Times New Roman" w:cs="Times New Roman" w:hAnsi="Times New Roman"/>
          <w:sz w:val="28"/>
          <w:szCs w:val="28"/>
        </w:rPr>
        <w:t xml:space="preserve">с ГКУСО «Центр занятости населения муниципального района Пестравский»: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Принять временно с 01 июля 2014г. по 31 июля 2014г.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рабочей по благоустройству населенного пункта</w:t>
      </w:r>
      <w:r>
        <w:rPr>
          <w:rFonts w:ascii="Times New Roman" w:cs="Times New Roman" w:hAnsi="Times New Roman"/>
          <w:sz w:val="28"/>
          <w:szCs w:val="28"/>
        </w:rPr>
        <w:t xml:space="preserve"> на 1 ставку с окладом 5554,00 рубля Карлову Светлану Николаевну.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Основание: срочный трудовой договор № 2 от «01» июля 2014г.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Оплату работ рабочей по благоустройству населенного пункта </w:t>
      </w:r>
      <w:r>
        <w:rPr>
          <w:rFonts w:ascii="Times New Roman" w:cs="Times New Roman" w:hAnsi="Times New Roman"/>
          <w:sz w:val="28"/>
          <w:szCs w:val="28"/>
        </w:rPr>
        <w:t>Карловой Светлане Николаевне производить за счет средств местного бюджета по следующему коду бюджетной классификации «05036090404244».</w:t>
      </w:r>
    </w:p>
    <w:p>
      <w:pPr>
        <w:pStyle w:val="style0"/>
        <w:tabs>
          <w:tab w:leader="none" w:pos="708" w:val="left"/>
          <w:tab w:leader="none" w:pos="1204" w:val="left"/>
        </w:tabs>
      </w:pPr>
      <w:r>
        <w:rPr/>
      </w:r>
    </w:p>
    <w:p>
      <w:pPr>
        <w:pStyle w:val="style26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26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</w:t>
      </w:r>
    </w:p>
    <w:p>
      <w:pPr>
        <w:pStyle w:val="style26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Падовка                                                                                        В.И. Лаптев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  <w:lang w:eastAsia="ru-RU"/>
        </w:rPr>
        <w:t>С распоряжением ознакомлена_______________________ Карлова С.Н.</w:t>
      </w:r>
    </w:p>
    <w:p>
      <w:pPr>
        <w:pStyle w:val="style0"/>
      </w:pPr>
      <w:r>
        <w:rPr>
          <w:lang w:eastAsia="ru-RU"/>
        </w:rPr>
        <w:t>01.07</w:t>
      </w:r>
      <w:bookmarkStart w:id="0" w:name="_GoBack"/>
      <w:bookmarkEnd w:id="0"/>
      <w:r>
        <w:rPr>
          <w:lang w:eastAsia="ru-RU"/>
        </w:rPr>
        <w:t>.2014 г.</w:t>
      </w:r>
    </w:p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1013" w:footer="0" w:gutter="0" w:header="0" w:left="1701" w:right="850" w:top="570"/>
          <w:pgNumType w:fmt="decimal"/>
          <w:formProt w:val="false"/>
          <w:textDirection w:val="lrTb"/>
          <w:docGrid w:charSpace="8192" w:linePitch="360" w:type="default"/>
        </w:sectPr>
        <w:pStyle w:val="style0"/>
      </w:pPr>
      <w:r>
        <w:rPr/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lang w:bidi="hi-IN" w:eastAsia="hi-IN"/>
        </w:rPr>
        <w:t>Срочный трудовой договор № 2</w:t>
      </w:r>
    </w:p>
    <w:tbl>
      <w:tblPr>
        <w:jc w:val="left"/>
        <w:tblInd w:type="dxa" w:w="-108"/>
        <w:tblBorders/>
      </w:tblPr>
      <w:tblGrid>
        <w:gridCol w:w="4771"/>
        <w:gridCol w:w="4587"/>
      </w:tblGrid>
      <w:tr>
        <w:trPr>
          <w:cantSplit w:val="false"/>
        </w:trPr>
        <w:tc>
          <w:tcPr>
            <w:tcW w:type="dxa" w:w="47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 xml:space="preserve">от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lang w:bidi="hi-IN" w:eastAsia="hi-IN"/>
              </w:rPr>
              <w:t>01.07.2014г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 xml:space="preserve">.                                                                   </w:t>
            </w:r>
          </w:p>
        </w:tc>
        <w:tc>
          <w:tcPr>
            <w:tcW w:type="dxa" w:w="45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 xml:space="preserve">              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>с. Падовка</w:t>
            </w:r>
          </w:p>
        </w:tc>
      </w:tr>
    </w:tbl>
    <w:p>
      <w:pPr>
        <w:pStyle w:val="style0"/>
        <w:widowControl w:val="false"/>
        <w:suppressAutoHyphens w:val="true"/>
        <w:spacing w:after="100" w:before="100" w:line="100" w:lineRule="atLeast"/>
        <w:ind w:firstLine="720" w:left="0" w:right="0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Настоящий  срочный трудовой договор заключен между </w:t>
      </w: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 xml:space="preserve">Администрацией сельского поселения Падовка муниципального района Пестравский Самарской области 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именуемой в дальнейшем «Работодатель», в лице  </w:t>
      </w: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>главы сельского поселения Падовка Лаптева Владимира Ильича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, действующего на основании Устава, с одной стороны, и гражданка Карлова Светлана Николаевна, именуемая в дальнейшем «Работник», с другой стороны.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1. Предмет договора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1.1.Работник принимается на работу в качестве 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eastAsia="ru-RU"/>
        </w:rPr>
        <w:t>рабочей по благоустройству населенного пункта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1.2. Местом работы Работника является 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>с.Падовка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1.3. Права и обязанности сторон регулируются настоящим  срочным трудовым договором, правилами внутреннего трудового распорядка и законодательством Российской Федерации о труде.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2. Срок действия договора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2.1. Настоящий срочный  трудовой договор заключен на срок 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>с 01.07.2014г. по 31.07</w:t>
      </w:r>
      <w:bookmarkStart w:id="1" w:name="_GoBack1"/>
      <w:bookmarkEnd w:id="1"/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>.2014г.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3. Права и обязанности сторон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3.1. Работник обязуется: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708" w:val="left"/>
          <w:tab w:leader="none" w:pos="720" w:val="left"/>
        </w:tabs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добросовестно выполнять возложенные на него трудовые обязанности, предусмотренные настоящим срочным  трудовым договором;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соблюдать требования правил охраны труда, правил внутреннего распорядка, нормативов техники безопасности и санитарно-гигиенических норм и правил;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правильно и по назначению использовать переданные ему для работы, оборудование и материалы;</w:t>
      </w:r>
    </w:p>
    <w:p>
      <w:pPr>
        <w:pStyle w:val="style0"/>
        <w:widowControl w:val="false"/>
        <w:numPr>
          <w:ilvl w:val="0"/>
          <w:numId w:val="4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соблюдать требования дисциплины труда;</w:t>
      </w:r>
    </w:p>
    <w:p>
      <w:pPr>
        <w:pStyle w:val="style0"/>
        <w:widowControl w:val="false"/>
        <w:numPr>
          <w:ilvl w:val="0"/>
          <w:numId w:val="5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3.2. Работник имеет право на: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708" w:val="left"/>
          <w:tab w:leader="none" w:pos="720" w:val="left"/>
        </w:tabs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предоставление ему работы, обусловленной настоящим срочным  трудовым договором;</w:t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изменение и расторжение настоящего срочного  трудового договора;</w:t>
      </w:r>
    </w:p>
    <w:p>
      <w:pPr>
        <w:pStyle w:val="style0"/>
        <w:widowControl w:val="false"/>
        <w:numPr>
          <w:ilvl w:val="0"/>
          <w:numId w:val="7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рабочее место, соответствующее условиям безопасности труда;</w:t>
      </w:r>
    </w:p>
    <w:p>
      <w:pPr>
        <w:pStyle w:val="style0"/>
        <w:widowControl w:val="false"/>
        <w:numPr>
          <w:ilvl w:val="0"/>
          <w:numId w:val="8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своевременную и в полном объеме выплату заработной платы;</w:t>
      </w:r>
    </w:p>
    <w:p>
      <w:pPr>
        <w:pStyle w:val="style0"/>
        <w:widowControl w:val="false"/>
        <w:numPr>
          <w:ilvl w:val="0"/>
          <w:numId w:val="9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защиту своих трудовых прав, свобод и законных интересов всеми не запрещенными законом способами.</w:t>
      </w:r>
    </w:p>
    <w:p>
      <w:pPr>
        <w:pStyle w:val="style0"/>
        <w:widowControl w:val="false"/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3.3. Работодатель обязан: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708" w:val="left"/>
          <w:tab w:leader="none" w:pos="720" w:val="left"/>
        </w:tabs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соблюдать законодательство Российской Федерации о труде и правила охраны труда;</w:t>
      </w:r>
    </w:p>
    <w:p>
      <w:pPr>
        <w:pStyle w:val="style0"/>
        <w:widowControl w:val="false"/>
        <w:numPr>
          <w:ilvl w:val="0"/>
          <w:numId w:val="10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предоставить работнику работу в соответствии с условиями настоящего трудового договора; </w:t>
      </w:r>
    </w:p>
    <w:p>
      <w:pPr>
        <w:pStyle w:val="style0"/>
        <w:widowControl w:val="false"/>
        <w:numPr>
          <w:ilvl w:val="0"/>
          <w:numId w:val="11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обеспечить защиту персональных данных работника;</w:t>
      </w:r>
    </w:p>
    <w:p>
      <w:pPr>
        <w:pStyle w:val="style0"/>
        <w:widowControl w:val="false"/>
        <w:numPr>
          <w:ilvl w:val="0"/>
          <w:numId w:val="12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обеспечить Работнику условия труда в соответствии с законодательством Российской Федерации о труде, в том числе обеспечить Работника инструментами, необходимыми для исполнения им трудовых обязанностей;</w:t>
      </w:r>
    </w:p>
    <w:p>
      <w:pPr>
        <w:pStyle w:val="style0"/>
        <w:widowControl w:val="false"/>
        <w:numPr>
          <w:ilvl w:val="0"/>
          <w:numId w:val="13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осуществлять обязательное социальное страхование Работника в порядке, установленном законодательством Российской Федерации. 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3.4. Работодатель имеет право на: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708" w:val="left"/>
          <w:tab w:leader="none" w:pos="720" w:val="left"/>
        </w:tabs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изменение и расторжение настоящего срочного трудового договора в порядке и на условиях установленных законодательством Российской Федерации о труде;</w:t>
      </w:r>
    </w:p>
    <w:p>
      <w:pPr>
        <w:pStyle w:val="style0"/>
        <w:widowControl w:val="false"/>
        <w:numPr>
          <w:ilvl w:val="0"/>
          <w:numId w:val="14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требовать от Работника исполнения трудовых обязанностей и соблюдения правил внутреннего трудового распорядка организации;</w:t>
      </w:r>
    </w:p>
    <w:p>
      <w:pPr>
        <w:pStyle w:val="style0"/>
        <w:widowControl w:val="false"/>
        <w:numPr>
          <w:ilvl w:val="0"/>
          <w:numId w:val="15"/>
        </w:numPr>
        <w:tabs>
          <w:tab w:leader="none" w:pos="360" w:val="left"/>
          <w:tab w:leader="none" w:pos="708" w:val="left"/>
        </w:tabs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привлекать Работника к дисциплинарной и материальной ответственности, в порядке и на условиях, установленных законодательством Российской Федерации о труде;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/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/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4. Рабочее время и время отдыха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4.1. Работнику устанавливается _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>_семичасовой_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 рабочий день с 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 xml:space="preserve">08 </w:t>
      </w:r>
      <w:r>
        <w:rPr>
          <w:rFonts w:ascii="Times New Roman" w:cs="Times New Roman" w:eastAsia="Times New Roman" w:hAnsi="Times New Roman"/>
          <w:position w:val="13"/>
          <w:sz w:val="20"/>
          <w:szCs w:val="20"/>
          <w:u w:val="single"/>
          <w:lang w:bidi="hi-IN" w:eastAsia="hi-IN"/>
        </w:rPr>
        <w:t>00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 до 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 xml:space="preserve">16 </w:t>
      </w:r>
      <w:r>
        <w:rPr>
          <w:rFonts w:ascii="Times New Roman" w:cs="Times New Roman" w:eastAsia="Times New Roman" w:hAnsi="Times New Roman"/>
          <w:position w:val="13"/>
          <w:sz w:val="20"/>
          <w:szCs w:val="20"/>
          <w:u w:val="single"/>
          <w:lang w:bidi="hi-IN" w:eastAsia="hi-IN"/>
        </w:rPr>
        <w:t>00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 часов.</w:t>
      </w:r>
    </w:p>
    <w:p>
      <w:pPr>
        <w:pStyle w:val="style0"/>
        <w:widowControl w:val="false"/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4.2. Работнику устанавливается _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>пятидневная рабочая неделя с двумя выходными: суббота, воскресенье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.</w:t>
      </w:r>
    </w:p>
    <w:p>
      <w:pPr>
        <w:pStyle w:val="style0"/>
        <w:widowControl w:val="false"/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4"/>
          <w:lang w:bidi="hi-IN" w:eastAsia="hi-IN"/>
        </w:rPr>
        <w:t>4.3. Перерыв для отдыха и питания предоставляется в соответствии с Правилами внутреннего трудового распорядка.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5. Оплата труда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5.1. Работодатель обязуется выплачивать Работнику должностной оклад  в размере </w:t>
      </w:r>
      <w:r>
        <w:rPr>
          <w:rFonts w:ascii="Times New Roman" w:cs="Times New Roman" w:eastAsia="Times New Roman" w:hAnsi="Times New Roman"/>
          <w:sz w:val="20"/>
          <w:szCs w:val="20"/>
          <w:u w:val="single"/>
          <w:lang w:bidi="hi-IN" w:eastAsia="hi-IN"/>
        </w:rPr>
        <w:t>5554,00</w:t>
      </w: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 рубля в месяц. 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6. Изменение и расторжение трудового договора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 xml:space="preserve">6.1. Условия настоящего  срочного трудового договора могут быть изменены только по соглашению сторон и в письменной форме. </w:t>
      </w:r>
    </w:p>
    <w:p>
      <w:pPr>
        <w:pStyle w:val="style0"/>
        <w:widowControl w:val="false"/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6.2. Настоящий срочный трудовой договор может быть расторгнут на основаниях и соблюдением требований, предусмотренных законодательством РФ о труде.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7. Заключительные положения</w:t>
      </w:r>
    </w:p>
    <w:p>
      <w:pPr>
        <w:pStyle w:val="style0"/>
        <w:widowControl w:val="false"/>
        <w:suppressAutoHyphens w:val="true"/>
        <w:spacing w:after="100" w:before="100" w:line="100" w:lineRule="atLeast"/>
        <w:jc w:val="both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7.1. В случае возникновения спора между сторонами настоящего срочного  трудового договора он подлежит урегулированию путем переговоров между Работником и Работодателем. При не достижении согласия спор подлежит разрешению в порядке, установленном законодательством РФ.</w:t>
      </w:r>
    </w:p>
    <w:p>
      <w:pPr>
        <w:pStyle w:val="style0"/>
        <w:widowControl w:val="false"/>
        <w:suppressAutoHyphens w:val="true"/>
        <w:spacing w:after="100" w:before="10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bidi="hi-IN" w:eastAsia="hi-IN"/>
        </w:rPr>
        <w:t>7.2. Настоящий договор составлен в двух экземплярах, имеющих равную юридическую силу: один экземпляр хранится в Организации согласно установленному порядку, другой передается на руки Работнику.</w:t>
      </w:r>
    </w:p>
    <w:p>
      <w:pPr>
        <w:pStyle w:val="style0"/>
        <w:widowControl w:val="false"/>
        <w:tabs>
          <w:tab w:leader="none" w:pos="1428" w:val="left"/>
          <w:tab w:leader="none" w:pos="2160" w:val="left"/>
        </w:tabs>
        <w:suppressAutoHyphens w:val="true"/>
        <w:spacing w:after="100" w:before="100" w:line="100" w:lineRule="atLeast"/>
        <w:ind w:hanging="360" w:left="720" w:right="0"/>
        <w:jc w:val="center"/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bidi="hi-IN" w:eastAsia="hi-IN"/>
        </w:rPr>
        <w:t>Адреса и подписи сторон:</w:t>
      </w:r>
    </w:p>
    <w:tbl>
      <w:tblPr>
        <w:jc w:val="left"/>
        <w:tblInd w:type="dxa" w:w="-108"/>
        <w:tblBorders/>
      </w:tblPr>
      <w:tblGrid>
        <w:gridCol w:w="4188"/>
        <w:gridCol w:w="5168"/>
        <w:gridCol w:w="5173"/>
      </w:tblGrid>
      <w:tr>
        <w:trPr>
          <w:cantSplit w:val="false"/>
        </w:trPr>
        <w:tc>
          <w:tcPr>
            <w:tcW w:type="dxa" w:w="41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lang w:bidi="hi-IN" w:eastAsia="hi-IN"/>
              </w:rPr>
              <w:t>Работник: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>Карлова Светлана Николаевна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>04.02.1968 г. рождения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 xml:space="preserve">Паспорт: серия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lang w:bidi="hi-IN" w:eastAsia="hi-IN"/>
              </w:rPr>
              <w:t>36 12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 xml:space="preserve">  №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lang w:bidi="hi-IN" w:eastAsia="hi-IN"/>
              </w:rPr>
              <w:t>691230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>выдан  15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lang w:bidi="hi-IN" w:eastAsia="hi-IN"/>
              </w:rPr>
              <w:t>.02.2013г. ТП УФМС России по Самарской области в Пестравском районе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 xml:space="preserve">Место жительства: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lang w:bidi="hi-IN" w:eastAsia="hi-IN"/>
              </w:rPr>
              <w:t>с.Мало-Архангельское, ул.Ленина, д.11  Пестравский район Самарская область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bidi="hi-IN" w:eastAsia="hi-IN"/>
              </w:rPr>
              <w:t>Подпись работника ___________________</w:t>
            </w:r>
          </w:p>
        </w:tc>
        <w:tc>
          <w:tcPr>
            <w:tcW w:type="dxa" w:w="51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bidi="hi-IN" w:eastAsia="hi-IN"/>
              </w:rPr>
              <w:t>Работодатель:</w:t>
            </w:r>
          </w:p>
          <w:p>
            <w:pPr>
              <w:pStyle w:val="style25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Администрация сельского поселения Падовка муниципального района Пестравский Самарской области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ИНН 6375191361/637501001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446173, Самарская область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с.Падовка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ул.Ширшакова, д.81 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р/с 40204810400000000501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в ГРКЦ ГУ Банка России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по Самарской области</w:t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г. Самара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БИК 043601001 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Глава сельского поселения Падовка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__________________   В.И. Лаптев</w:t>
            </w:r>
          </w:p>
          <w:p>
            <w:pPr>
              <w:pStyle w:val="style25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51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100" w:before="100" w:line="100" w:lineRule="atLeast"/>
              <w:jc w:val="both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100" w:before="100" w:line="100" w:lineRule="atLeast"/>
              <w:jc w:val="both"/>
            </w:pPr>
            <w:r>
              <w:rPr/>
            </w:r>
          </w:p>
        </w:tc>
        <w:tc>
          <w:tcPr>
            <w:tcW w:type="dxa" w:w="51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43"/>
            </w:pPr>
            <w:r>
              <w:rPr/>
            </w:r>
          </w:p>
        </w:tc>
        <w:tc>
          <w:tcPr>
            <w:tcW w:type="dxa" w:w="51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100" w:before="100" w:line="100" w:lineRule="atLeast"/>
              <w:jc w:val="both"/>
            </w:pPr>
            <w:r>
              <w:rPr/>
            </w:r>
          </w:p>
        </w:tc>
      </w:tr>
    </w:tbl>
    <w:p>
      <w:pPr>
        <w:pStyle w:val="style0"/>
        <w:shd w:fill="FFFFFF" w:val="clear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/>
      </w:r>
    </w:p>
    <w:p>
      <w:pPr>
        <w:pStyle w:val="style0"/>
        <w:widowControl w:val="false"/>
        <w:suppressAutoHyphens w:val="true"/>
        <w:spacing w:after="100" w:before="100" w:line="100" w:lineRule="atLeast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1013" w:footer="0" w:gutter="0" w:header="0" w:left="1701" w:right="850" w:top="570"/>
          <w:pgNumType w:fmt="decimal"/>
          <w:formProt w:val="false"/>
          <w:textDirection w:val="lrTb"/>
          <w:docGrid w:charSpace="8192" w:linePitch="360" w:type="default"/>
        </w:sectPr>
        <w:pStyle w:val="style0"/>
      </w:pPr>
      <w:r>
        <w:rPr/>
      </w:r>
    </w:p>
    <w:p>
      <w:pPr>
        <w:pStyle w:val="style0"/>
        <w:suppressAutoHyphens w:val="tru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bCs/>
          <w:sz w:val="28"/>
          <w:szCs w:val="24"/>
          <w:lang w:eastAsia="ar-SA"/>
        </w:rPr>
        <w:t xml:space="preserve">     </w:t>
      </w:r>
      <w:r>
        <w:rPr>
          <w:rFonts w:ascii="Times New Roman" w:cs="Times New Roman" w:eastAsia="Times New Roman" w:hAnsi="Times New Roman"/>
          <w:b/>
          <w:bCs/>
          <w:sz w:val="28"/>
          <w:szCs w:val="24"/>
          <w:lang w:eastAsia="ar-SA"/>
        </w:rPr>
        <w:t>УТВЕРЖДАЮ</w:t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 xml:space="preserve">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Глава сельского поселения Падовка</w:t>
      </w:r>
    </w:p>
    <w:p>
      <w:pPr>
        <w:pStyle w:val="style0"/>
        <w:suppressAutoHyphens w:val="true"/>
        <w:spacing w:after="0" w:before="0" w:line="100" w:lineRule="atLeast"/>
        <w:jc w:val="right"/>
      </w:pPr>
      <w:r>
        <w:rPr/>
      </w:r>
    </w:p>
    <w:p>
      <w:pPr>
        <w:pStyle w:val="style0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Cs/>
          <w:sz w:val="28"/>
          <w:szCs w:val="24"/>
          <w:lang w:eastAsia="ar-SA"/>
        </w:rPr>
        <w:t xml:space="preserve">                                                       </w:t>
      </w:r>
      <w:r>
        <w:rPr>
          <w:rFonts w:ascii="Times New Roman" w:cs="Times New Roman" w:eastAsia="Times New Roman" w:hAnsi="Times New Roman"/>
          <w:bCs/>
          <w:sz w:val="28"/>
          <w:szCs w:val="24"/>
          <w:lang w:eastAsia="ar-SA"/>
        </w:rPr>
        <w:t>_______________В.И. Лаптев</w:t>
      </w:r>
    </w:p>
    <w:p>
      <w:pPr>
        <w:pStyle w:val="style0"/>
        <w:keepNext/>
        <w:suppressAutoHyphens w:val="true"/>
        <w:spacing w:after="120" w:before="240" w:line="100" w:lineRule="atLeast"/>
        <w:jc w:val="center"/>
      </w:pPr>
      <w:r>
        <w:rPr/>
      </w:r>
    </w:p>
    <w:p>
      <w:pPr>
        <w:pStyle w:val="style0"/>
        <w:keepNext/>
        <w:suppressAutoHyphens w:val="true"/>
        <w:spacing w:after="120" w:before="240" w:line="100" w:lineRule="atLeast"/>
        <w:jc w:val="center"/>
      </w:pPr>
      <w:r>
        <w:rPr/>
      </w:r>
    </w:p>
    <w:p>
      <w:pPr>
        <w:pStyle w:val="style0"/>
        <w:keepNext/>
        <w:suppressAutoHyphens w:val="true"/>
        <w:spacing w:after="120" w:before="240" w:line="100" w:lineRule="atLeast"/>
        <w:jc w:val="center"/>
      </w:pPr>
      <w:r>
        <w:rPr>
          <w:rFonts w:ascii="Times New Roman" w:cs="Times New Roman" w:eastAsia="MS Mincho" w:hAnsi="Times New Roman"/>
          <w:bCs/>
          <w:sz w:val="32"/>
          <w:szCs w:val="32"/>
          <w:lang w:eastAsia="ar-SA"/>
        </w:rPr>
        <w:t>АКТ  №1</w:t>
      </w:r>
    </w:p>
    <w:p>
      <w:pPr>
        <w:pStyle w:val="style0"/>
        <w:spacing w:after="0" w:before="0" w:line="100" w:lineRule="atLeast"/>
        <w:ind w:hanging="0" w:left="0" w:right="43"/>
        <w:jc w:val="center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о выполнении работ в соответствии с договором № 56 от 30.06.2014г. </w:t>
      </w:r>
    </w:p>
    <w:p>
      <w:pPr>
        <w:pStyle w:val="style0"/>
        <w:spacing w:after="0" w:before="0" w:line="100" w:lineRule="atLeast"/>
        <w:ind w:hanging="0" w:left="0" w:right="43"/>
        <w:jc w:val="center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«О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совместной деятельности по организации 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и проведению </w:t>
      </w:r>
    </w:p>
    <w:p>
      <w:pPr>
        <w:pStyle w:val="style0"/>
        <w:spacing w:after="0" w:before="0" w:line="100" w:lineRule="atLeast"/>
        <w:ind w:hanging="0" w:left="0" w:right="43"/>
        <w:jc w:val="center"/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>общественных работ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»</w:t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/>
      </w:r>
    </w:p>
    <w:p>
      <w:pPr>
        <w:pStyle w:val="style0"/>
        <w:suppressAutoHyphens w:val="true"/>
        <w:spacing w:after="0" w:before="0" w:line="100" w:lineRule="atLeast"/>
        <w:ind w:firstLine="708" w:left="0" w:right="-7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 xml:space="preserve">Комиссия в составе главы сельского поселения Падовка – Лаптева В.И., заместителя главы  администрации сельского поселения Падовка – Карловой Е.М., проверила выполнение работ Карловой С.Н. трудоустроенной  на временное рабочее место во исполнение договора </w:t>
      </w:r>
      <w:r>
        <w:rPr>
          <w:rFonts w:ascii="Times New Roman" w:cs="Times New Roman" w:eastAsia="Times New Roman" w:hAnsi="Times New Roman"/>
          <w:bCs/>
          <w:sz w:val="28"/>
          <w:szCs w:val="24"/>
          <w:lang w:eastAsia="ar-SA"/>
        </w:rPr>
        <w:t xml:space="preserve"> № 56 от 30.06.2014г. </w:t>
      </w: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 xml:space="preserve">и установила, что за период с 01.07.2014г. по 31.07.2014г. указанной </w:t>
      </w: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гражданкой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 xml:space="preserve">выполнены работы по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благоустройству территории населенного пункта Малоархангельское путем уничтожения сорной растительности, уборки мусора, благоустройство памятника.</w:t>
      </w:r>
    </w:p>
    <w:p>
      <w:pPr>
        <w:pStyle w:val="style0"/>
        <w:suppressAutoHyphens w:val="true"/>
        <w:spacing w:after="0" w:before="0" w:line="100" w:lineRule="atLeast"/>
        <w:ind w:firstLine="708" w:left="0" w:right="43"/>
        <w:jc w:val="both"/>
      </w:pPr>
      <w:r>
        <w:rPr/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Работы выполнены в срок и с должным качеством.</w:t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Выполненные работы сдала</w:t>
      </w:r>
      <w:bookmarkStart w:id="2" w:name="_GoBack3"/>
      <w:bookmarkEnd w:id="2"/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:</w:t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____________С.Н. Карлова</w:t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/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Выполненные работы приняли:</w:t>
      </w:r>
    </w:p>
    <w:p>
      <w:pPr>
        <w:pStyle w:val="style0"/>
        <w:suppressAutoHyphens w:val="true"/>
        <w:spacing w:after="120" w:before="0" w:line="360" w:lineRule="auto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_____________ Лаптев В.И.</w:t>
      </w:r>
    </w:p>
    <w:p>
      <w:pPr>
        <w:pStyle w:val="style0"/>
        <w:suppressAutoHyphens w:val="true"/>
        <w:spacing w:after="120" w:before="0" w:line="360" w:lineRule="auto"/>
        <w:jc w:val="both"/>
      </w:pP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>_____________ Карлова Е.М.</w:t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/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ar-SA"/>
        </w:rPr>
        <w:t>31.07.2014г.</w:t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/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/>
      </w:r>
    </w:p>
    <w:p>
      <w:pPr>
        <w:pStyle w:val="style0"/>
        <w:suppressAutoHyphens w:val="true"/>
        <w:spacing w:after="120" w:before="0" w:line="100" w:lineRule="atLeast"/>
        <w:jc w:val="both"/>
      </w:pPr>
      <w:r>
        <w:rPr/>
      </w:r>
    </w:p>
    <w:p>
      <w:pPr>
        <w:sectPr>
          <w:type w:val="nextPage"/>
          <w:pgSz w:h="16838" w:w="11906"/>
          <w:pgMar w:bottom="1013" w:footer="0" w:gutter="0" w:header="0" w:left="1701" w:right="850" w:top="570"/>
          <w:pgNumType w:fmt="decimal"/>
          <w:formProt w:val="false"/>
          <w:textDirection w:val="lrTb"/>
          <w:docGrid w:charSpace="8192" w:linePitch="360" w:type="default"/>
        </w:sectPr>
        <w:pStyle w:val="style0"/>
        <w:suppressAutoHyphens w:val="true"/>
        <w:spacing w:after="120" w:before="0" w:line="100" w:lineRule="atLeast"/>
        <w:jc w:val="both"/>
      </w:pPr>
      <w:r>
        <w:rPr/>
      </w:r>
    </w:p>
    <w:p>
      <w:pPr>
        <w:pStyle w:val="style0"/>
      </w:pPr>
      <w:r>
        <w:rPr>
          <w:b/>
          <w:bCs/>
        </w:rPr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</w:pPr>
      <w:r>
        <w:rPr/>
        <w:t xml:space="preserve">Глава сельского поселения Падовка                                                                                                              </w:t>
      </w:r>
    </w:p>
    <w:p>
      <w:pPr>
        <w:pStyle w:val="style0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style0"/>
      </w:pPr>
      <w:r>
        <w:rPr>
          <w:bCs/>
        </w:rPr>
        <w:t>________________В.И. Лаптев</w:t>
      </w:r>
    </w:p>
    <w:p>
      <w:pPr>
        <w:pStyle w:val="style0"/>
      </w:pPr>
      <w:r>
        <w:rPr>
          <w:bCs/>
          <w:sz w:val="16"/>
          <w:szCs w:val="16"/>
        </w:rPr>
        <w:t xml:space="preserve">         </w:t>
      </w:r>
      <w:r>
        <w:rPr>
          <w:bCs/>
          <w:sz w:val="16"/>
          <w:szCs w:val="16"/>
        </w:rPr>
        <w:t>подпись</w:t>
      </w:r>
    </w:p>
    <w:p>
      <w:pPr>
        <w:pStyle w:val="style0"/>
      </w:pPr>
      <w:r>
        <w:rPr/>
      </w:r>
    </w:p>
    <w:p>
      <w:pPr>
        <w:pStyle w:val="style0"/>
      </w:pPr>
      <w:r>
        <w:rPr>
          <w:bCs/>
        </w:rPr>
        <w:t xml:space="preserve"> </w:t>
      </w:r>
      <w:r>
        <w:rPr>
          <w:bCs/>
        </w:rPr>
        <w:t xml:space="preserve">М. П.                </w:t>
      </w:r>
      <w:r>
        <w:rPr>
          <w:bCs/>
          <w:sz w:val="16"/>
          <w:szCs w:val="16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 xml:space="preserve">ТАБЕЛЬ УЧЁТА РАБОЧЕГО ВРЕМЕНИ </w:t>
      </w:r>
    </w:p>
    <w:p>
      <w:pPr>
        <w:pStyle w:val="style0"/>
        <w:jc w:val="center"/>
      </w:pPr>
      <w:r>
        <w:rPr>
          <w:bCs/>
        </w:rPr>
        <w:t xml:space="preserve">за </w:t>
      </w:r>
      <w:r>
        <w:rPr>
          <w:bCs/>
          <w:u w:val="single"/>
        </w:rPr>
        <w:t xml:space="preserve">июль </w:t>
      </w:r>
      <w:bookmarkStart w:id="3" w:name="_GoBack2"/>
      <w:bookmarkEnd w:id="3"/>
      <w:r>
        <w:rPr>
          <w:bCs/>
        </w:rPr>
        <w:t>2014 года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74"/>
        <w:gridCol w:w="3372"/>
        <w:gridCol w:w="544"/>
        <w:gridCol w:w="545"/>
        <w:gridCol w:w="544"/>
        <w:gridCol w:w="544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987"/>
        <w:gridCol w:w="1045"/>
      </w:tblGrid>
      <w:tr>
        <w:trPr>
          <w:cantSplit w:val="false"/>
        </w:trPr>
        <w:tc>
          <w:tcPr>
            <w:tcW w:type="dxa" w:w="474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 xml:space="preserve">№ </w:t>
            </w:r>
            <w:r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type="dxa" w:w="3372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Ф.И.О.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type="dxa" w:w="54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type="dxa" w:w="54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14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type="dxa" w:w="5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type="dxa" w:w="987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Отработано дней</w:t>
            </w:r>
          </w:p>
        </w:tc>
        <w:tc>
          <w:tcPr>
            <w:tcW w:type="dxa" w:w="1045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Отработано часов</w:t>
            </w:r>
          </w:p>
        </w:tc>
      </w:tr>
      <w:tr>
        <w:trPr>
          <w:cantSplit w:val="false"/>
        </w:trPr>
        <w:tc>
          <w:tcPr>
            <w:tcW w:type="dxa" w:w="474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3372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type="dxa" w:w="54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19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21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type="dxa" w:w="54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24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25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26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27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28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29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31</w:t>
            </w:r>
          </w:p>
        </w:tc>
        <w:tc>
          <w:tcPr>
            <w:tcW w:type="dxa" w:w="987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045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474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type="dxa" w:w="3372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sz w:val="20"/>
                <w:szCs w:val="20"/>
              </w:rPr>
              <w:t>Карлова Светлана Николаевна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987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type="dxa" w:w="1045"/>
            <w:tcBorders>
              <w:left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20"/>
                <w:szCs w:val="20"/>
              </w:rPr>
              <w:t>165,6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474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3372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Cs/>
                <w:sz w:val="16"/>
                <w:szCs w:val="16"/>
              </w:rPr>
              <w:t>В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544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>
                <w:bCs/>
                <w:sz w:val="16"/>
                <w:szCs w:val="16"/>
              </w:rPr>
              <w:t>7,2</w:t>
            </w:r>
          </w:p>
        </w:tc>
        <w:tc>
          <w:tcPr>
            <w:tcW w:type="dxa" w:w="987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045"/>
            <w:tcBorders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Cs/>
        </w:rPr>
        <w:t xml:space="preserve">Табель составил: </w:t>
      </w:r>
      <w:r>
        <w:rPr>
          <w:bCs/>
          <w:u w:val="single"/>
        </w:rPr>
        <w:t>ведущий специалист администрации с/п Падовка</w:t>
      </w:r>
      <w:r>
        <w:rPr>
          <w:bCs/>
        </w:rPr>
        <w:t xml:space="preserve">  ___________________________                                   </w:t>
      </w:r>
      <w:r>
        <w:rPr>
          <w:bCs/>
          <w:u w:val="single"/>
        </w:rPr>
        <w:t>Карлова Е.М.</w:t>
      </w:r>
    </w:p>
    <w:p>
      <w:pPr>
        <w:pStyle w:val="style0"/>
        <w:jc w:val="both"/>
      </w:pPr>
      <w:r>
        <w:rPr>
          <w:bCs/>
        </w:rPr>
        <w:t xml:space="preserve">                                                         </w:t>
      </w:r>
      <w:r>
        <w:rPr>
          <w:bCs/>
        </w:rPr>
        <w:t>(</w:t>
      </w:r>
      <w:r>
        <w:rPr>
          <w:bCs/>
          <w:sz w:val="16"/>
          <w:szCs w:val="16"/>
        </w:rPr>
        <w:t>должность)                                                                                             ( подпись)                                                                   (расшифровка подписи)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31.07.2014г.</w:t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013" w:footer="0" w:gutter="0" w:header="0" w:left="1701" w:right="850" w:top="57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1095" w:left="1803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3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4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5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6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7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8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10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11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12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13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14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15">
    <w:lvl w:ilvl="0">
      <w:start w:val="1"/>
      <w:numFmt w:val="bullet"/>
      <w:lvlText w:val=""/>
      <w:lvlJc w:val="left"/>
      <w:pPr>
        <w:tabs>
          <w:tab w:pos="360" w:val="num"/>
        </w:tabs>
        <w:ind w:hanging="360" w:left="360"/>
      </w:pPr>
      <w:rPr>
        <w:rFonts w:ascii="Wingdings 2" w:cs="Wingdings 2" w:hAnsi="Wingdings 2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  <w:rPr>
        <w:sz w:val="24"/>
        <w:szCs w:val="24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2"/>
    <w:next w:val="style16"/>
    <w:rPr>
      <w:rFonts w:cs="StarSymbol"/>
      <w:sz w:val="24"/>
      <w:szCs w:val="24"/>
    </w:rPr>
  </w:style>
  <w:style w:styleId="style17" w:type="character">
    <w:name w:val="ListLabel 1"/>
    <w:next w:val="style17"/>
    <w:rPr>
      <w:sz w:val="24"/>
      <w:szCs w:val="24"/>
    </w:rPr>
  </w:style>
  <w:style w:styleId="style18" w:type="character">
    <w:name w:val="ListLabel 3"/>
    <w:next w:val="style18"/>
    <w:rPr>
      <w:rFonts w:cs="Wingdings 2"/>
      <w:sz w:val="24"/>
      <w:szCs w:val="24"/>
    </w:rPr>
  </w:style>
  <w:style w:styleId="style19" w:type="character">
    <w:name w:val="ListLabel 4"/>
    <w:next w:val="style19"/>
    <w:rPr>
      <w:sz w:val="24"/>
      <w:szCs w:val="24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Содержимое таблицы"/>
    <w:basedOn w:val="style0"/>
    <w:next w:val="style2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2014-06-26T09:45:00.00Z</dcterms:created>
  <dc:creator>Гречкин Александр Анатольевич</dc:creator>
  <cp:lastModifiedBy>Зинковская Татьяна Викторовна</cp:lastModifiedBy>
  <cp:lastPrinted>2014-07-01T11:45:13.17Z</cp:lastPrinted>
  <dcterms:modified xsi:type="dcterms:W3CDTF">2014-06-26T09:45:00.00Z</dcterms:modified>
  <cp:revision>2</cp:revision>
</cp:coreProperties>
</file>